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3724C6" w:rsidP="00844DAA">
      <w:pPr>
        <w:tabs>
          <w:tab w:val="left" w:pos="851"/>
        </w:tabs>
        <w:spacing w:before="60" w:after="60"/>
        <w:jc w:val="center"/>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-418465</wp:posOffset>
            </wp:positionH>
            <wp:positionV relativeFrom="paragraph">
              <wp:posOffset>-74930</wp:posOffset>
            </wp:positionV>
            <wp:extent cx="3691890" cy="1151890"/>
            <wp:effectExtent l="0" t="0" r="0" b="0"/>
            <wp:wrapNone/>
            <wp:docPr id="4"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6B20" w:rsidRDefault="00556B20" w:rsidP="00844DAA">
      <w:pPr>
        <w:tabs>
          <w:tab w:val="left" w:pos="851"/>
        </w:tabs>
        <w:spacing w:before="60" w:after="60"/>
        <w:jc w:val="center"/>
        <w:rPr>
          <w:rFonts w:ascii="Arial" w:hAnsi="Arial" w:cs="Arial"/>
          <w:sz w:val="22"/>
          <w:szCs w:val="22"/>
        </w:rPr>
      </w:pPr>
    </w:p>
    <w:p w:rsidR="00556B20" w:rsidRDefault="00556B20"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rsidSect="005F512A">
          <w:footerReference w:type="default" r:id="rId9"/>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4E5088" w:rsidRDefault="004E5088" w:rsidP="005846FB">
      <w:pPr>
        <w:tabs>
          <w:tab w:val="left" w:pos="426"/>
          <w:tab w:val="left" w:pos="851"/>
        </w:tabs>
        <w:jc w:val="both"/>
        <w:rPr>
          <w:rFonts w:ascii="Arial" w:hAnsi="Arial" w:cs="Arial"/>
        </w:rPr>
      </w:pPr>
      <w:r w:rsidRPr="004E5088">
        <w:rPr>
          <w:rFonts w:ascii="Arial" w:hAnsi="Arial" w:cs="Arial"/>
        </w:rPr>
        <w:t>ACCORD CADRE N°2</w:t>
      </w:r>
      <w:r w:rsidR="00565338">
        <w:rPr>
          <w:rFonts w:ascii="Arial" w:hAnsi="Arial" w:cs="Arial"/>
        </w:rPr>
        <w:t>5</w:t>
      </w:r>
      <w:r w:rsidRPr="004E5088">
        <w:rPr>
          <w:rFonts w:ascii="Arial" w:hAnsi="Arial" w:cs="Arial"/>
        </w:rPr>
        <w:t>-</w:t>
      </w:r>
      <w:r w:rsidR="00565338">
        <w:rPr>
          <w:rFonts w:ascii="Arial" w:hAnsi="Arial" w:cs="Arial"/>
        </w:rPr>
        <w:t>54</w:t>
      </w:r>
      <w:r w:rsidRPr="004E5088">
        <w:rPr>
          <w:rFonts w:ascii="Arial" w:hAnsi="Arial" w:cs="Arial"/>
        </w:rPr>
        <w:t>-D</w:t>
      </w:r>
      <w:r w:rsidR="00C437D0">
        <w:rPr>
          <w:rFonts w:ascii="Arial" w:hAnsi="Arial" w:cs="Arial"/>
        </w:rPr>
        <w:t>S</w:t>
      </w:r>
      <w:r w:rsidRPr="004E5088">
        <w:rPr>
          <w:rFonts w:ascii="Arial" w:hAnsi="Arial" w:cs="Arial"/>
        </w:rPr>
        <w:t>S</w:t>
      </w:r>
      <w:r w:rsidR="00C437D0">
        <w:rPr>
          <w:rFonts w:ascii="Arial" w:hAnsi="Arial" w:cs="Arial"/>
        </w:rPr>
        <w:t>E</w:t>
      </w:r>
      <w:r w:rsidRPr="004E5088">
        <w:rPr>
          <w:rFonts w:ascii="Arial" w:hAnsi="Arial" w:cs="Arial"/>
        </w:rPr>
        <w:t>-</w:t>
      </w:r>
      <w:r w:rsidR="0038180A">
        <w:rPr>
          <w:rFonts w:ascii="Arial" w:hAnsi="Arial" w:cs="Arial"/>
        </w:rPr>
        <w:t xml:space="preserve">AMOE- </w:t>
      </w:r>
      <w:r w:rsidRPr="004E5088">
        <w:rPr>
          <w:rFonts w:ascii="Arial" w:hAnsi="Arial" w:cs="Arial"/>
        </w:rPr>
        <w:t>SINAPS-EXPERTISE</w:t>
      </w:r>
      <w:r w:rsidR="001076B6">
        <w:rPr>
          <w:rFonts w:ascii="Arial" w:hAnsi="Arial" w:cs="Arial"/>
        </w:rPr>
        <w:t xml:space="preserve"> et DEVELOPPEMENT</w:t>
      </w:r>
    </w:p>
    <w:p w:rsidR="0038180A" w:rsidRDefault="0038180A" w:rsidP="0038180A">
      <w:pPr>
        <w:tabs>
          <w:tab w:val="left" w:pos="426"/>
          <w:tab w:val="left" w:pos="851"/>
        </w:tabs>
        <w:jc w:val="both"/>
        <w:rPr>
          <w:rFonts w:ascii="Arial" w:hAnsi="Arial" w:cs="Arial"/>
        </w:rPr>
      </w:pPr>
      <w:r w:rsidRPr="0038180A">
        <w:rPr>
          <w:rFonts w:ascii="Arial" w:hAnsi="Arial" w:cs="Arial"/>
        </w:rPr>
        <w:t>Assistance à maitrise d’œuvre de la solution SINAPS – Expertise et Développement</w:t>
      </w:r>
    </w:p>
    <w:p w:rsidR="00876A73" w:rsidRDefault="00876A73" w:rsidP="005846FB">
      <w:pPr>
        <w:tabs>
          <w:tab w:val="left" w:pos="426"/>
          <w:tab w:val="left" w:pos="851"/>
        </w:tabs>
        <w:jc w:val="both"/>
        <w:rPr>
          <w:rFonts w:ascii="Arial" w:hAnsi="Arial" w:cs="Arial"/>
        </w:rPr>
      </w:pPr>
    </w:p>
    <w:p w:rsidR="00876A73" w:rsidRDefault="00C437D0" w:rsidP="00C437D0">
      <w:pPr>
        <w:tabs>
          <w:tab w:val="left" w:pos="7790"/>
        </w:tabs>
        <w:jc w:val="both"/>
        <w:rPr>
          <w:rFonts w:ascii="Arial" w:hAnsi="Arial" w:cs="Arial"/>
        </w:rPr>
      </w:pPr>
      <w:r>
        <w:rPr>
          <w:rFonts w:ascii="Arial" w:hAnsi="Arial" w:cs="Arial"/>
        </w:rPr>
        <w:tab/>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4E5088">
        <w:rPr>
          <w:rFonts w:ascii="Arial" w:hAnsi="Arial" w:cs="Arial"/>
        </w:rPr>
        <w:t xml:space="preserve">au lot suivant </w:t>
      </w:r>
      <w:r>
        <w:rPr>
          <w:rFonts w:ascii="Arial" w:hAnsi="Arial" w:cs="Arial"/>
        </w:rPr>
        <w:t>:</w:t>
      </w:r>
    </w:p>
    <w:p w:rsidR="009B1CD0" w:rsidRDefault="009B1CD0" w:rsidP="004E5088">
      <w:pPr>
        <w:tabs>
          <w:tab w:val="left" w:pos="851"/>
        </w:tabs>
        <w:rPr>
          <w:rFonts w:ascii="Arial" w:hAnsi="Arial" w:cs="Arial"/>
        </w:rPr>
      </w:pPr>
      <w:r>
        <w:rPr>
          <w:rFonts w:ascii="Arial" w:hAnsi="Arial" w:cs="Arial"/>
          <w:i/>
          <w:sz w:val="18"/>
          <w:szCs w:val="18"/>
        </w:rPr>
        <w:t>(Cocher les cases correspondantes.)</w:t>
      </w:r>
    </w:p>
    <w:p w:rsidR="009B1CD0" w:rsidRDefault="009B1CD0" w:rsidP="009B45B9">
      <w:pPr>
        <w:tabs>
          <w:tab w:val="left" w:pos="426"/>
          <w:tab w:val="left" w:pos="851"/>
        </w:tabs>
        <w:jc w:val="both"/>
        <w:rPr>
          <w:rFonts w:ascii="Arial" w:hAnsi="Arial" w:cs="Arial"/>
        </w:rPr>
      </w:pPr>
    </w:p>
    <w:p w:rsidR="004E5088" w:rsidRDefault="007D7A65" w:rsidP="004E5088">
      <w:pPr>
        <w:pStyle w:val="Paragraphedeliste"/>
        <w:ind w:left="851"/>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sidR="009B1CD0">
        <w:rPr>
          <w:rFonts w:ascii="Arial" w:hAnsi="Arial" w:cs="Arial"/>
        </w:rPr>
        <w:tab/>
      </w:r>
      <w:r w:rsidR="004E5088">
        <w:t>Lot 1 :</w:t>
      </w:r>
      <w:r w:rsidR="004E5088" w:rsidRPr="00A71671">
        <w:t xml:space="preserve"> Etude, Expertise, Cadrage à la construction de version</w:t>
      </w:r>
      <w:r w:rsidR="004E5088">
        <w:t>s</w:t>
      </w:r>
      <w:r w:rsidR="004E5088" w:rsidRPr="00A71671">
        <w:t xml:space="preserve"> et Support à la mise en œuvre et à l'exploitation de </w:t>
      </w:r>
      <w:r w:rsidR="004E5088">
        <w:t>c</w:t>
      </w:r>
      <w:r w:rsidR="004E5088" w:rsidRPr="00A71671">
        <w:t>es versions</w:t>
      </w:r>
    </w:p>
    <w:p w:rsidR="004E5088" w:rsidRDefault="004E5088" w:rsidP="004E5088">
      <w:pPr>
        <w:pStyle w:val="Commentaire"/>
        <w:suppressAutoHyphens w:val="0"/>
        <w:spacing w:before="120"/>
        <w:ind w:left="851"/>
        <w:jc w:val="both"/>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t xml:space="preserve"> Lot 2 : Réalisation de développements logiciels</w:t>
      </w:r>
    </w:p>
    <w:p w:rsidR="009B1CD0" w:rsidRDefault="009B1CD0" w:rsidP="006C4338">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4E5088" w:rsidRDefault="007D7A65" w:rsidP="004E5088">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200A18">
        <w:fldChar w:fldCharType="separate"/>
      </w:r>
      <w:r>
        <w:fldChar w:fldCharType="end"/>
      </w:r>
      <w:r w:rsidR="009B1CD0">
        <w:rPr>
          <w:rFonts w:ascii="Arial" w:hAnsi="Arial" w:cs="Arial"/>
          <w:lang w:val="en-GB"/>
        </w:rPr>
        <w:t xml:space="preserve"> CCAP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00A18">
        <w:fldChar w:fldCharType="separate"/>
      </w:r>
      <w:r>
        <w:fldChar w:fldCharType="end"/>
      </w:r>
      <w:r w:rsidR="009B1CD0">
        <w:rPr>
          <w:rFonts w:ascii="Arial" w:hAnsi="Arial" w:cs="Arial"/>
          <w:lang w:val="en-GB"/>
        </w:rPr>
        <w:t xml:space="preserve"> CCAG </w:t>
      </w:r>
      <w:r w:rsidR="004E5088">
        <w:rPr>
          <w:rFonts w:ascii="Arial" w:hAnsi="Arial" w:cs="Arial"/>
          <w:lang w:val="en-GB"/>
        </w:rPr>
        <w:t>TIC</w:t>
      </w:r>
      <w:r w:rsidR="004E5088" w:rsidRPr="004E5088">
        <w:rPr>
          <w:szCs w:val="22"/>
        </w:rPr>
        <w:t xml:space="preserve"> </w:t>
      </w:r>
      <w:r w:rsidR="004E5088" w:rsidRPr="00C038A0">
        <w:rPr>
          <w:szCs w:val="22"/>
        </w:rPr>
        <w:t>approuvé par l'arrêté du 30 mars 2021 </w:t>
      </w:r>
    </w:p>
    <w:p w:rsidR="009B1CD0" w:rsidRDefault="007D7A65"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200A18">
        <w:fldChar w:fldCharType="separate"/>
      </w:r>
      <w:r>
        <w:fldChar w:fldCharType="end"/>
      </w:r>
      <w:r w:rsidR="009B1CD0">
        <w:rPr>
          <w:rFonts w:ascii="Arial" w:hAnsi="Arial" w:cs="Arial"/>
          <w:lang w:val="en-GB"/>
        </w:rPr>
        <w:t xml:space="preserve"> CCTP </w:t>
      </w:r>
      <w:r w:rsidR="004E5088">
        <w:rPr>
          <w:rFonts w:ascii="Arial" w:hAnsi="Arial" w:cs="Arial"/>
          <w:lang w:val="en-GB"/>
        </w:rPr>
        <w:t xml:space="preserve">et </w:t>
      </w:r>
      <w:proofErr w:type="spellStart"/>
      <w:r w:rsidR="004E5088">
        <w:rPr>
          <w:rFonts w:ascii="Arial" w:hAnsi="Arial" w:cs="Arial"/>
          <w:lang w:val="en-GB"/>
        </w:rPr>
        <w:t>ses</w:t>
      </w:r>
      <w:proofErr w:type="spellEnd"/>
      <w:r w:rsidR="004E5088">
        <w:rPr>
          <w:rFonts w:ascii="Arial" w:hAnsi="Arial" w:cs="Arial"/>
          <w:lang w:val="en-GB"/>
        </w:rPr>
        <w:t xml:space="preserve"> annexes</w:t>
      </w:r>
    </w:p>
    <w:p w:rsidR="004E5088" w:rsidRDefault="004E5088" w:rsidP="004E50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00A18">
        <w:fldChar w:fldCharType="separate"/>
      </w:r>
      <w:r>
        <w:fldChar w:fldCharType="end"/>
      </w:r>
      <w:r>
        <w:rPr>
          <w:rFonts w:ascii="Arial" w:hAnsi="Arial" w:cs="Arial"/>
          <w:lang w:val="en-GB"/>
        </w:rPr>
        <w:t xml:space="preserve"> </w:t>
      </w:r>
      <w:r>
        <w:rPr>
          <w:lang w:val="en-US"/>
        </w:rPr>
        <w:t xml:space="preserve">Cadre de </w:t>
      </w:r>
      <w:proofErr w:type="spellStart"/>
      <w:r>
        <w:rPr>
          <w:lang w:val="en-US"/>
        </w:rPr>
        <w:t>réponse</w:t>
      </w:r>
      <w:proofErr w:type="spellEnd"/>
      <w:r>
        <w:rPr>
          <w:lang w:val="en-US"/>
        </w:rPr>
        <w:t xml:space="preserve"> technique</w:t>
      </w:r>
    </w:p>
    <w:p w:rsidR="004E5088" w:rsidRPr="00CD185D" w:rsidRDefault="004E5088" w:rsidP="004E50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00A18">
        <w:fldChar w:fldCharType="separate"/>
      </w:r>
      <w:r>
        <w:fldChar w:fldCharType="end"/>
      </w:r>
      <w:r>
        <w:rPr>
          <w:rFonts w:ascii="Arial" w:hAnsi="Arial" w:cs="Arial"/>
          <w:lang w:val="en-GB"/>
        </w:rPr>
        <w:t xml:space="preserve"> </w:t>
      </w:r>
      <w:r>
        <w:rPr>
          <w:lang w:val="en-US"/>
        </w:rPr>
        <w:t xml:space="preserve">Cadre de </w:t>
      </w:r>
      <w:proofErr w:type="spellStart"/>
      <w:r>
        <w:rPr>
          <w:lang w:val="en-US"/>
        </w:rPr>
        <w:t>réponse</w:t>
      </w:r>
      <w:proofErr w:type="spellEnd"/>
      <w:r>
        <w:rPr>
          <w:lang w:val="en-US"/>
        </w:rPr>
        <w:t xml:space="preserve"> financier (</w:t>
      </w:r>
      <w:proofErr w:type="spellStart"/>
      <w:r>
        <w:rPr>
          <w:lang w:val="en-US"/>
        </w:rPr>
        <w:t>annexe</w:t>
      </w:r>
      <w:proofErr w:type="spellEnd"/>
      <w:r>
        <w:rPr>
          <w:lang w:val="en-US"/>
        </w:rPr>
        <w:t xml:space="preserve"> au present document)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00A1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00A18">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4E5088">
        <w:rPr>
          <w:rFonts w:ascii="Arial" w:hAnsi="Arial" w:cs="Arial"/>
        </w:rPr>
        <w:t>24</w:t>
      </w:r>
      <w:r>
        <w:rPr>
          <w:rFonts w:ascii="Arial" w:hAnsi="Arial" w:cs="Arial"/>
        </w:rPr>
        <w:t>..........mois ou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4E5088">
        <w:fldChar w:fldCharType="begin">
          <w:ffData>
            <w:name w:val=""/>
            <w:enabled/>
            <w:calcOnExit w:val="0"/>
            <w:checkBox>
              <w:size w:val="20"/>
              <w:default w:val="1"/>
            </w:checkBox>
          </w:ffData>
        </w:fldChar>
      </w:r>
      <w:r w:rsidR="004E5088">
        <w:instrText xml:space="preserve"> FORMCHECKBOX </w:instrText>
      </w:r>
      <w:r w:rsidR="00200A18">
        <w:fldChar w:fldCharType="separate"/>
      </w:r>
      <w:r w:rsidR="004E508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00A18">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200A18">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200A18">
        <w:fldChar w:fldCharType="separate"/>
      </w:r>
      <w:r w:rsidR="007D7A65">
        <w:fldChar w:fldCharType="end"/>
      </w:r>
      <w:r>
        <w:tab/>
      </w:r>
      <w:r w:rsidR="009D661E">
        <w:t>Non</w:t>
      </w:r>
      <w:r>
        <w:tab/>
      </w:r>
      <w:r>
        <w:tab/>
      </w:r>
      <w:r>
        <w:tab/>
      </w:r>
      <w:r w:rsidR="004E5088">
        <w:fldChar w:fldCharType="begin">
          <w:ffData>
            <w:name w:val=""/>
            <w:enabled/>
            <w:calcOnExit w:val="0"/>
            <w:checkBox>
              <w:size w:val="20"/>
              <w:default w:val="1"/>
            </w:checkBox>
          </w:ffData>
        </w:fldChar>
      </w:r>
      <w:r w:rsidR="004E5088">
        <w:instrText xml:space="preserve"> FORMCHECKBOX </w:instrText>
      </w:r>
      <w:r w:rsidR="00200A18">
        <w:fldChar w:fldCharType="separate"/>
      </w:r>
      <w:r w:rsidR="004E5088">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4E5088">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4E5088">
        <w:rPr>
          <w:rFonts w:ascii="Arial" w:hAnsi="Arial" w:cs="Arial"/>
        </w:rPr>
        <w:t>1 an</w:t>
      </w:r>
      <w:r>
        <w:rPr>
          <w:rFonts w:ascii="Arial" w:hAnsi="Arial" w:cs="Arial"/>
        </w:rPr>
        <w:t>…</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00A1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00A1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9B1CD0" w:rsidRDefault="009B1CD0" w:rsidP="006C4338">
      <w:pPr>
        <w:pStyle w:val="En-tte"/>
        <w:tabs>
          <w:tab w:val="clear" w:pos="4536"/>
          <w:tab w:val="clear" w:pos="9072"/>
          <w:tab w:val="left" w:pos="851"/>
        </w:tabs>
        <w:jc w:val="both"/>
        <w:rPr>
          <w:rFonts w:ascii="Arial" w:hAnsi="Arial" w:cs="Arial"/>
        </w:rPr>
      </w:pPr>
    </w:p>
    <w:p w:rsidR="00C15144" w:rsidRPr="00C15144" w:rsidRDefault="00C15144" w:rsidP="00C15144">
      <w:pPr>
        <w:rPr>
          <w:rFonts w:ascii="Arial" w:hAnsi="Arial" w:cs="Arial"/>
        </w:rPr>
      </w:pPr>
      <w:r w:rsidRPr="00C15144">
        <w:rPr>
          <w:rFonts w:ascii="Arial" w:hAnsi="Arial" w:cs="Arial"/>
        </w:rPr>
        <w:t>AMUE, Groupement d’intérêt public</w:t>
      </w:r>
    </w:p>
    <w:p w:rsidR="00C15144" w:rsidRDefault="00200A18" w:rsidP="00C15144">
      <w:pPr>
        <w:rPr>
          <w:rFonts w:ascii="Arial" w:hAnsi="Arial" w:cs="Arial"/>
        </w:rPr>
      </w:pPr>
      <w:r>
        <w:rPr>
          <w:rFonts w:ascii="Arial" w:hAnsi="Arial" w:cs="Arial"/>
        </w:rPr>
        <w:t>25 rue de Tolbiac</w:t>
      </w:r>
    </w:p>
    <w:p w:rsidR="00C15144" w:rsidRDefault="00C15144" w:rsidP="00C15144">
      <w:pPr>
        <w:rPr>
          <w:rFonts w:ascii="Arial" w:hAnsi="Arial" w:cs="Arial"/>
        </w:rPr>
      </w:pPr>
      <w:r w:rsidRPr="00C15144">
        <w:rPr>
          <w:rFonts w:ascii="Arial" w:hAnsi="Arial" w:cs="Arial"/>
        </w:rPr>
        <w:t>750</w:t>
      </w:r>
      <w:r w:rsidR="00200A18">
        <w:rPr>
          <w:rFonts w:ascii="Arial" w:hAnsi="Arial" w:cs="Arial"/>
        </w:rPr>
        <w:t>13</w:t>
      </w:r>
      <w:bookmarkStart w:id="0" w:name="_GoBack"/>
      <w:bookmarkEnd w:id="0"/>
      <w:r w:rsidRPr="00C15144">
        <w:rPr>
          <w:rFonts w:ascii="Arial" w:hAnsi="Arial" w:cs="Arial"/>
        </w:rPr>
        <w:t xml:space="preserve"> PARIS</w:t>
      </w:r>
    </w:p>
    <w:p w:rsidR="00C15144" w:rsidRPr="00C15144" w:rsidRDefault="00C15144" w:rsidP="00C15144">
      <w:pPr>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C15144" w:rsidRPr="00C15144" w:rsidRDefault="00200A18" w:rsidP="00C15144">
      <w:pPr>
        <w:rPr>
          <w:rFonts w:ascii="Arial" w:hAnsi="Arial" w:cs="Arial"/>
        </w:rPr>
      </w:pPr>
      <w:r>
        <w:rPr>
          <w:rFonts w:ascii="Arial" w:hAnsi="Arial" w:cs="Arial"/>
        </w:rPr>
        <w:t>Simon LARGER</w:t>
      </w:r>
      <w:r w:rsidR="00C15144">
        <w:rPr>
          <w:rFonts w:ascii="Arial" w:hAnsi="Arial" w:cs="Arial"/>
        </w:rPr>
        <w:t>, Directeur de l’</w:t>
      </w:r>
      <w:proofErr w:type="spellStart"/>
      <w:r w:rsidR="00C15144">
        <w:rPr>
          <w:rFonts w:ascii="Arial" w:hAnsi="Arial" w:cs="Arial"/>
        </w:rPr>
        <w:t>Amue</w:t>
      </w:r>
      <w:proofErr w:type="spellEnd"/>
    </w:p>
    <w:p w:rsidR="009B1CD0" w:rsidRDefault="009B1CD0" w:rsidP="0083205E">
      <w:pPr>
        <w:tabs>
          <w:tab w:val="left" w:pos="851"/>
        </w:tabs>
        <w:jc w:val="both"/>
        <w:rPr>
          <w:rFonts w:ascii="Arial" w:hAnsi="Arial" w:cs="Arial"/>
        </w:rPr>
      </w:pP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200A18" w:rsidP="009B45B9">
      <w:pPr>
        <w:tabs>
          <w:tab w:val="left" w:pos="851"/>
        </w:tabs>
        <w:jc w:val="both"/>
        <w:rPr>
          <w:rFonts w:ascii="Arial" w:hAnsi="Arial" w:cs="Arial"/>
        </w:rPr>
      </w:pPr>
      <w:r>
        <w:rPr>
          <w:rFonts w:ascii="Arial" w:hAnsi="Arial" w:cs="Arial"/>
        </w:rPr>
        <w:t>GENEVOIS LAURE</w:t>
      </w:r>
      <w:r w:rsidR="00991554">
        <w:rPr>
          <w:rFonts w:ascii="Arial" w:hAnsi="Arial" w:cs="Arial"/>
        </w:rPr>
        <w:t>, Responsable du Service des Affaires Juridiques de l’</w:t>
      </w:r>
      <w:proofErr w:type="spellStart"/>
      <w:r w:rsidR="00991554">
        <w:rPr>
          <w:rFonts w:ascii="Arial" w:hAnsi="Arial" w:cs="Arial"/>
        </w:rPr>
        <w:t>Amue</w:t>
      </w:r>
      <w:proofErr w:type="spellEnd"/>
      <w:r w:rsidR="00991554">
        <w:rPr>
          <w:rFonts w:ascii="Arial" w:hAnsi="Arial" w:cs="Arial"/>
        </w:rPr>
        <w:t xml:space="preserve"> – </w:t>
      </w:r>
      <w:r>
        <w:rPr>
          <w:rFonts w:ascii="Arial" w:hAnsi="Arial" w:cs="Arial"/>
        </w:rPr>
        <w:t>25 rue de Tolbiac</w:t>
      </w:r>
      <w:r w:rsidR="00991554">
        <w:rPr>
          <w:rFonts w:ascii="Arial" w:hAnsi="Arial" w:cs="Arial"/>
        </w:rPr>
        <w:t xml:space="preserve"> – 750</w:t>
      </w:r>
      <w:r>
        <w:rPr>
          <w:rFonts w:ascii="Arial" w:hAnsi="Arial" w:cs="Arial"/>
        </w:rPr>
        <w:t xml:space="preserve">13 </w:t>
      </w:r>
      <w:r w:rsidR="00991554">
        <w:rPr>
          <w:rFonts w:ascii="Arial" w:hAnsi="Arial" w:cs="Arial"/>
        </w:rPr>
        <w:t>PARIS</w:t>
      </w: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91554" w:rsidRDefault="004E5088" w:rsidP="009B45B9">
      <w:pPr>
        <w:pStyle w:val="fcase2metab"/>
        <w:rPr>
          <w:rFonts w:ascii="Arial" w:hAnsi="Arial" w:cs="Arial"/>
        </w:rPr>
      </w:pPr>
      <w:r>
        <w:rPr>
          <w:rFonts w:ascii="Arial" w:hAnsi="Arial" w:cs="Arial"/>
        </w:rPr>
        <w:t>L’</w:t>
      </w:r>
      <w:r w:rsidR="00991554">
        <w:rPr>
          <w:rFonts w:ascii="Arial" w:hAnsi="Arial" w:cs="Arial"/>
        </w:rPr>
        <w:t>Agent comptable</w:t>
      </w:r>
      <w:r>
        <w:rPr>
          <w:rFonts w:ascii="Arial" w:hAnsi="Arial" w:cs="Arial"/>
        </w:rPr>
        <w:t xml:space="preserve"> de l’</w:t>
      </w:r>
      <w:proofErr w:type="spellStart"/>
      <w:r>
        <w:rPr>
          <w:rFonts w:ascii="Arial" w:hAnsi="Arial" w:cs="Arial"/>
        </w:rPr>
        <w:t>Amue</w:t>
      </w:r>
      <w:proofErr w:type="spellEnd"/>
    </w:p>
    <w:p w:rsidR="00991554" w:rsidRDefault="00565338" w:rsidP="00991554">
      <w:pPr>
        <w:tabs>
          <w:tab w:val="left" w:pos="851"/>
        </w:tabs>
        <w:jc w:val="both"/>
        <w:rPr>
          <w:rFonts w:ascii="Arial" w:hAnsi="Arial" w:cs="Arial"/>
        </w:rPr>
      </w:pPr>
      <w:r>
        <w:rPr>
          <w:rFonts w:ascii="Arial" w:hAnsi="Arial" w:cs="Arial"/>
        </w:rPr>
        <w:t>25 rue de Tolbiac,75013 PARIS</w:t>
      </w:r>
    </w:p>
    <w:p w:rsidR="00991554" w:rsidRDefault="00991554"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4C6" w:rsidRDefault="003724C6">
      <w:r>
        <w:separator/>
      </w:r>
    </w:p>
  </w:endnote>
  <w:endnote w:type="continuationSeparator" w:id="0">
    <w:p w:rsidR="003724C6" w:rsidRDefault="00372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C437D0" w:rsidP="00FE48C9">
          <w:pPr>
            <w:jc w:val="center"/>
            <w:rPr>
              <w:rFonts w:ascii="Arial" w:hAnsi="Arial" w:cs="Arial"/>
              <w:b/>
            </w:rPr>
          </w:pPr>
          <w:r w:rsidRPr="00C437D0">
            <w:rPr>
              <w:rFonts w:ascii="Arial" w:hAnsi="Arial" w:cs="Arial"/>
              <w:b/>
              <w:i/>
            </w:rPr>
            <w:t>2</w:t>
          </w:r>
          <w:r w:rsidR="00565338">
            <w:rPr>
              <w:rFonts w:ascii="Arial" w:hAnsi="Arial" w:cs="Arial"/>
              <w:b/>
              <w:i/>
            </w:rPr>
            <w:t>5-54</w:t>
          </w:r>
          <w:r w:rsidRPr="00C437D0">
            <w:rPr>
              <w:rFonts w:ascii="Arial" w:hAnsi="Arial" w:cs="Arial"/>
              <w:b/>
              <w:i/>
            </w:rPr>
            <w:t>-DSSE-</w:t>
          </w:r>
          <w:r w:rsidR="00BA5BA7">
            <w:rPr>
              <w:rFonts w:ascii="Arial" w:hAnsi="Arial" w:cs="Arial"/>
              <w:b/>
              <w:i/>
            </w:rPr>
            <w:t>AMOE-</w:t>
          </w:r>
          <w:r w:rsidRPr="00C437D0">
            <w:rPr>
              <w:rFonts w:ascii="Arial" w:hAnsi="Arial" w:cs="Arial"/>
              <w:b/>
              <w:i/>
            </w:rPr>
            <w:t>SINAPS</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F659E">
            <w:rPr>
              <w:rStyle w:val="Numrodepage"/>
              <w:rFonts w:cs="Arial"/>
              <w:b/>
              <w:noProof/>
            </w:rPr>
            <w:t>7</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F659E">
            <w:rPr>
              <w:rStyle w:val="Numrodepage"/>
              <w:rFonts w:cs="Arial"/>
              <w:b/>
              <w:noProof/>
            </w:rPr>
            <w:t>8</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4C6" w:rsidRDefault="003724C6">
      <w:r>
        <w:separator/>
      </w:r>
    </w:p>
  </w:footnote>
  <w:footnote w:type="continuationSeparator" w:id="0">
    <w:p w:rsidR="003724C6" w:rsidRDefault="003724C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218326B"/>
    <w:multiLevelType w:val="hybridMultilevel"/>
    <w:tmpl w:val="0EFE7B80"/>
    <w:lvl w:ilvl="0" w:tplc="040C0001">
      <w:start w:val="1"/>
      <w:numFmt w:val="bullet"/>
      <w:lvlText w:val=""/>
      <w:lvlJc w:val="left"/>
      <w:pPr>
        <w:ind w:left="720" w:hanging="360"/>
      </w:pPr>
      <w:rPr>
        <w:rFonts w:ascii="Symbol" w:hAnsi="Symbol"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4C6"/>
    <w:rsid w:val="00036500"/>
    <w:rsid w:val="00067F94"/>
    <w:rsid w:val="000A2E05"/>
    <w:rsid w:val="000E0020"/>
    <w:rsid w:val="000E1009"/>
    <w:rsid w:val="00100191"/>
    <w:rsid w:val="001076B6"/>
    <w:rsid w:val="00166B56"/>
    <w:rsid w:val="00174505"/>
    <w:rsid w:val="001C40C0"/>
    <w:rsid w:val="001C733C"/>
    <w:rsid w:val="00200A18"/>
    <w:rsid w:val="0021527A"/>
    <w:rsid w:val="0021797C"/>
    <w:rsid w:val="00225A1A"/>
    <w:rsid w:val="00256625"/>
    <w:rsid w:val="002904AF"/>
    <w:rsid w:val="002C2CA3"/>
    <w:rsid w:val="002C4B3E"/>
    <w:rsid w:val="002C79D6"/>
    <w:rsid w:val="002E56C1"/>
    <w:rsid w:val="00304AC2"/>
    <w:rsid w:val="00332B12"/>
    <w:rsid w:val="00354C04"/>
    <w:rsid w:val="003724C6"/>
    <w:rsid w:val="0038180A"/>
    <w:rsid w:val="00385E76"/>
    <w:rsid w:val="003A7270"/>
    <w:rsid w:val="0043706E"/>
    <w:rsid w:val="0044597F"/>
    <w:rsid w:val="004A7169"/>
    <w:rsid w:val="004C5755"/>
    <w:rsid w:val="004E5088"/>
    <w:rsid w:val="004E75A6"/>
    <w:rsid w:val="00514DAF"/>
    <w:rsid w:val="0052318B"/>
    <w:rsid w:val="00532EC7"/>
    <w:rsid w:val="00541CA3"/>
    <w:rsid w:val="005546A9"/>
    <w:rsid w:val="00556B20"/>
    <w:rsid w:val="00565338"/>
    <w:rsid w:val="005754FD"/>
    <w:rsid w:val="005758F2"/>
    <w:rsid w:val="005824AE"/>
    <w:rsid w:val="005846FB"/>
    <w:rsid w:val="005A05C1"/>
    <w:rsid w:val="005A4A3B"/>
    <w:rsid w:val="005A4CB5"/>
    <w:rsid w:val="005B2316"/>
    <w:rsid w:val="005F0DCE"/>
    <w:rsid w:val="005F512A"/>
    <w:rsid w:val="0061068C"/>
    <w:rsid w:val="0064560F"/>
    <w:rsid w:val="0066072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C0DD9"/>
    <w:rsid w:val="00930A5C"/>
    <w:rsid w:val="00934503"/>
    <w:rsid w:val="00941DB7"/>
    <w:rsid w:val="00972598"/>
    <w:rsid w:val="00983FF3"/>
    <w:rsid w:val="00991554"/>
    <w:rsid w:val="009B1CD0"/>
    <w:rsid w:val="009B45B9"/>
    <w:rsid w:val="009C4738"/>
    <w:rsid w:val="009D661E"/>
    <w:rsid w:val="00A34D04"/>
    <w:rsid w:val="00A96C43"/>
    <w:rsid w:val="00AE7831"/>
    <w:rsid w:val="00B02608"/>
    <w:rsid w:val="00B0289C"/>
    <w:rsid w:val="00B054DA"/>
    <w:rsid w:val="00B75573"/>
    <w:rsid w:val="00B87564"/>
    <w:rsid w:val="00BA44E5"/>
    <w:rsid w:val="00BA5BA7"/>
    <w:rsid w:val="00BD767E"/>
    <w:rsid w:val="00BE6078"/>
    <w:rsid w:val="00C15144"/>
    <w:rsid w:val="00C23457"/>
    <w:rsid w:val="00C437D0"/>
    <w:rsid w:val="00C630AD"/>
    <w:rsid w:val="00C75405"/>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7D0D"/>
    <w:rsid w:val="00F16A84"/>
    <w:rsid w:val="00F70873"/>
    <w:rsid w:val="00F92811"/>
    <w:rsid w:val="00FE48C9"/>
    <w:rsid w:val="00FF6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5C030A84"/>
  <w15:chartTrackingRefBased/>
  <w15:docId w15:val="{6160DD86-5926-4B37-BABE-68725910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4E5088"/>
    <w:pPr>
      <w:suppressAutoHyphens w:val="0"/>
      <w:spacing w:before="120"/>
      <w:ind w:left="708"/>
      <w:jc w:val="both"/>
    </w:pPr>
    <w:rPr>
      <w:rFonts w:asciiTheme="minorHAnsi" w:hAnsiTheme="minorHAnsi" w:cs="Times New Roman"/>
      <w:sz w:val="22"/>
      <w:lang w:eastAsia="fr-FR"/>
    </w:rPr>
  </w:style>
  <w:style w:type="character" w:customStyle="1" w:styleId="ParagraphedelisteCar">
    <w:name w:val="Paragraphe de liste Car"/>
    <w:link w:val="Paragraphedeliste"/>
    <w:uiPriority w:val="34"/>
    <w:rsid w:val="004E5088"/>
    <w:rPr>
      <w:rFonts w:asciiTheme="minorHAnsi" w:hAnsiTheme="minorHAnsi"/>
      <w:sz w:val="22"/>
    </w:rPr>
  </w:style>
  <w:style w:type="paragraph" w:customStyle="1" w:styleId="Titrenote">
    <w:name w:val="Titre note"/>
    <w:basedOn w:val="Normal"/>
    <w:qFormat/>
    <w:rsid w:val="0038180A"/>
    <w:pPr>
      <w:suppressAutoHyphens w:val="0"/>
      <w:spacing w:before="120" w:line="280" w:lineRule="atLeast"/>
      <w:ind w:right="3542"/>
    </w:pPr>
    <w:rPr>
      <w:rFonts w:asciiTheme="minorHAnsi" w:eastAsiaTheme="minorHAnsi" w:hAnsiTheme="minorHAnsi" w:cstheme="minorBidi"/>
      <w:b/>
      <w:smallCaps/>
      <w:color w:val="00ABE9"/>
      <w:sz w:val="48"/>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AFFAIRES_JURIDIQUES\PRIVE\DOCUMENTS%20TYPES\FORMULAIRES%20DAJ\Attribution%20des%20march&#233;s\AE%20-ATTRI1%2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8A13C-D83E-44F5-8FF7-767B953B1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-ATTRI1 .dot</Template>
  <TotalTime>18</TotalTime>
  <Pages>7</Pages>
  <Words>1459</Words>
  <Characters>8029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9470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GEYER Marc</dc:creator>
  <cp:keywords/>
  <cp:lastModifiedBy>DIOUF Darline</cp:lastModifiedBy>
  <cp:revision>6</cp:revision>
  <cp:lastPrinted>2016-11-04T12:53:00Z</cp:lastPrinted>
  <dcterms:created xsi:type="dcterms:W3CDTF">2022-03-10T16:57:00Z</dcterms:created>
  <dcterms:modified xsi:type="dcterms:W3CDTF">2026-01-26T12:37:00Z</dcterms:modified>
</cp:coreProperties>
</file>